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arStyle_c"/>
      </w:pPr>
      <w:r>
        <w:rPr>
          <w:rStyle w:val="fontStyle_b10"/>
        </w:rPr>
        <w:t xml:space="preserve">ФЕДЕРАЛЬНОЕ СОБРАНИЕ РОССИЙСКОЙ ФЕДЕРАЦИИ</w:t>
      </w:r>
      <w:br/>
      <w:r>
        <w:rPr>
          <w:rStyle w:val="fontStyle_b10"/>
        </w:rPr>
        <w:t xml:space="preserve">ГОСУДАРСТВЕННАЯ ДУМА</w:t>
      </w:r>
    </w:p>
    <w:p>
      <w:pPr>
        <w:pStyle w:val="parStyle_r"/>
      </w:pPr>
      <w:r>
        <w:rPr>
          <w:rStyle w:val="fontStyle_b10"/>
        </w:rPr>
        <w:t xml:space="preserve">проект</w:t>
      </w:r>
    </w:p>
    <w:p>
      <w:pPr>
        <w:pStyle w:val="parStyle_r"/>
      </w:pPr>
      <w:r>
        <w:rPr>
          <w:rStyle w:val="fontStyle_12"/>
        </w:rPr>
        <w:t xml:space="preserve">(По состоянию на 01.03.2017 17:21)</w:t>
      </w:r>
    </w:p>
    <w:p>
      <w:pPr/>
      <w:r>
        <w:rPr/>
        <w:t xml:space="preserve"/>
      </w:r>
    </w:p>
    <w:p>
      <w:pPr>
        <w:pStyle w:val="parStyle_c"/>
      </w:pPr>
      <w:r>
        <w:rPr>
          <w:rStyle w:val="fontStyle_b10"/>
        </w:rPr>
        <w:t xml:space="preserve">ПОВЕСТКА ДНЯ</w:t>
      </w:r>
    </w:p>
    <w:p>
      <w:pPr>
        <w:pStyle w:val="parStyle_c"/>
      </w:pPr>
      <w:r>
        <w:rPr>
          <w:rStyle w:val="fontStyle_b10"/>
        </w:rPr>
        <w:t xml:space="preserve">заседания Комитета Государственной Думы по аграрным вопросам</w:t>
      </w:r>
    </w:p>
    <w:p>
      <w:pPr/>
      <w:r>
        <w:rPr/>
        <w:t xml:space="preserve"/>
      </w:r>
    </w:p>
    <w:p>
      <w:pPr>
        <w:pStyle w:val="parStyle_c"/>
      </w:pPr>
      <w:r>
        <w:rPr>
          <w:rStyle w:val="fontStyle_b10"/>
        </w:rPr>
        <w:t xml:space="preserve">на 09 марта 2017 года</w:t>
      </w:r>
    </w:p>
    <w:p>
      <w:pPr/>
      <w:r>
        <w:rPr/>
        <w:t xml:space="preserve"/>
      </w:r>
    </w:p>
    <w:p>
      <w:pPr>
        <w:pStyle w:val="parStyle_l"/>
      </w:pPr>
      <w:r>
        <w:rPr>
          <w:rStyle w:val="fontStyle_12"/>
        </w:rPr>
        <w:t xml:space="preserve">Место проведения: Георгиевский пер, д.2, каб 711</w:t>
      </w:r>
      <w:br/>
      <w:r>
        <w:rPr>
          <w:rStyle w:val="fontStyle_12"/>
        </w:rPr>
        <w:t xml:space="preserve">Время проведения: 14:00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pStyle w:val="parStyle_c"/>
      </w:pPr>
      <w:r>
        <w:rPr>
          <w:rStyle w:val=""/>
        </w:rPr>
        <w:t xml:space="preserve">Вопросы для рассмотрения на заседаниях Государственной Думы</w:t>
      </w:r>
    </w:p>
    <w:tbl>
      <w:tblGrid>
        <w:gridCol w:w="500" w:type="dxa"/>
        <w:gridCol w:w="9000" w:type="dxa"/>
      </w:tblGrid>
      <w:tr>
        <w:trPr>
          <w:trHeight w:val="400" w:hRule="atLeast"/>
        </w:trPr>
        <w:tc>
          <w:tcPr>
            <w:tcW w:w="500" w:type="dxa"/>
          </w:tcPr>
          <w:p>
            <w:pPr/>
            <w:r>
              <w:rPr>
                <w:rStyle w:val="fontStyle_b10punkt"/>
              </w:rPr>
              <w:t xml:space="preserve">3.</w:t>
            </w:r>
          </w:p>
        </w:tc>
        <w:tc>
          <w:tcPr>
            <w:tcW w:w="9000" w:type="dxa"/>
          </w:tcPr>
          <w:p>
            <w:r>
              <w:rPr>
                <w:b/>
              </w:rPr>
              <w:t xml:space="preserve">О проекте федерального закона № </w:t>
            </w:r>
            <w:hyperlink r:id="rId7" w:history="1">
              <w:r>
                <w:rPr>
                  <w:color w:val="blue"/>
                </w:rPr>
                <w:t xml:space="preserve">561261-6</w:t>
              </w:r>
            </w:hyperlink>
            <w:br/>
            <w:r>
              <w:rPr>
                <w:b/>
              </w:rPr>
              <w:t xml:space="preserve">"О внесении изменений в Федеральный закон "О развитии сельского хозяйства" (в части совершенствования механизма государственной поддержки кредитования сельскохозяйственных товаропроизводителей)"</w:t>
            </w:r>
            <w:r>
              <w:rPr/>
              <w:t xml:space="preserve">, внесен депутатами Государственной Думы: У. М. Умахановым, О. Г. Борзовой, Н. В. Панковым, А. В. Ильтяковым, Н. А. Шайденко, А. Н. Хайруллиным, Н. В. Школкиной, Г. В. Куликом, И. Н. Руденским, П. М. Федяевым, Н. И. Горовим, М. М. Абасовым, М. С. Гаджиевым, Е. Н. Сенаторовой, А. Г. Когогиной, Н. В. Герасимовой, В. В. Кабановой 04.07.2014</w:t>
            </w:r>
            <w:br/>
            <w:r>
              <w:rPr/>
              <w:t xml:space="preserve">(первое чтение)</w:t>
            </w:r>
            <w:br/>
            <w:r>
              <w:rPr>
                <w:rStyle w:val="fontStyle_doclad"/>
              </w:rPr>
              <w:t xml:space="preserve">Докладчик(и): </w:t>
            </w:r>
            <w:r>
              <w:rPr/>
              <w:t xml:space="preserve">Заместитель председателя комитета Хайруллин Айрат Назипович</w:t>
            </w:r>
            <w:br/>
            <w:r>
              <w:rPr>
                <w:rStyle w:val="fontStyle_doclad"/>
              </w:rPr>
              <w:t xml:space="preserve">Отв. от аппарата: </w:t>
            </w:r>
            <w:r>
              <w:rPr/>
              <w:t xml:space="preserve">советник Бараблина Ольга Владимировна</w:t>
            </w:r>
          </w:p>
        </w:tc>
      </w:tr>
    </w:tbl>
    <w:p>
      <w:pPr/>
      <w:r>
        <w:rPr/>
        <w:t xml:space="preserve"/>
      </w:r>
    </w:p>
    <w:p>
      <w:pPr>
        <w:pStyle w:val="parStyle_c"/>
      </w:pPr>
      <w:r>
        <w:rPr>
          <w:rStyle w:val=""/>
        </w:rPr>
        <w:t xml:space="preserve">Разное</w:t>
      </w:r>
    </w:p>
    <w:tbl>
      <w:tblGrid>
        <w:gridCol w:w="500" w:type="dxa"/>
        <w:gridCol w:w="9000" w:type="dxa"/>
      </w:tblGrid>
      <w:tr>
        <w:trPr>
          <w:trHeight w:val="400" w:hRule="atLeast"/>
        </w:trPr>
        <w:tc>
          <w:tcPr>
            <w:tcW w:w="500" w:type="dxa"/>
          </w:tcPr>
          <w:p>
            <w:pPr/>
            <w:r>
              <w:rPr>
                <w:rStyle w:val="fontStyle_b10punkt"/>
              </w:rPr>
              <w:t xml:space="preserve">1.</w:t>
            </w:r>
          </w:p>
        </w:tc>
        <w:tc>
          <w:tcPr>
            <w:tcW w:w="9000" w:type="dxa"/>
            <w:gridSpan w:val="2"/>
          </w:tcPr>
          <w:p>
            <w:r>
              <w:rPr>
                <w:b/>
              </w:rPr>
              <w:t xml:space="preserve">об изменении состава рабочей группы</w:t>
            </w:r>
            <w:br/>
            <w:br/>
            <w:r>
              <w:rPr>
                <w:rStyle w:val="fontStyle_doclad"/>
              </w:rPr>
              <w:t xml:space="preserve">Докладчик(и): </w:t>
            </w:r>
            <w:r>
              <w:rPr/>
              <w:t xml:space="preserve">Член комитета Лебедев Олег Александрович</w:t>
            </w:r>
            <w:br/>
            <w:r>
              <w:rPr>
                <w:rStyle w:val="fontStyle_doclad"/>
              </w:rPr>
              <w:t xml:space="preserve">Отв. от аппарата: </w:t>
            </w:r>
            <w:r>
              <w:rPr/>
              <w:t xml:space="preserve">главный советник Баженов Павел Андреевич</w:t>
            </w:r>
          </w:p>
        </w:tc>
      </w:tr>
      <w:tr>
        <w:trPr>
          <w:trHeight w:val="400" w:hRule="atLeast"/>
        </w:trPr>
        <w:tc>
          <w:tcPr>
            <w:tcW w:w="500" w:type="dxa"/>
          </w:tcPr>
          <w:p>
            <w:pPr/>
            <w:r>
              <w:rPr>
                <w:rStyle w:val="fontStyle_b10punkt"/>
              </w:rPr>
              <w:t xml:space="preserve">2.</w:t>
            </w:r>
          </w:p>
        </w:tc>
        <w:tc>
          <w:tcPr>
            <w:tcW w:w="9000" w:type="dxa"/>
            <w:gridSpan w:val="2"/>
          </w:tcPr>
          <w:p>
            <w:r>
              <w:rPr>
                <w:b/>
              </w:rPr>
              <w:t xml:space="preserve">о ходе проведения весенних полевых работ в 2017</w:t>
            </w:r>
            <w:br/>
            <w:br/>
            <w:r>
              <w:rPr>
                <w:rStyle w:val="fontStyle_doclad"/>
              </w:rPr>
              <w:t xml:space="preserve">Докладчик(и): </w:t>
            </w:r>
            <w:r>
              <w:rPr/>
              <w:t xml:space="preserve">Председатель комитета Кашин Владимир Иванович</w:t>
            </w:r>
            <w:br/>
            <w:r>
              <w:rPr>
                <w:rStyle w:val="fontStyle_doclad"/>
              </w:rPr>
              <w:t xml:space="preserve">Содокладчик(и): </w:t>
            </w:r>
            <w:r>
              <w:rPr/>
              <w:t xml:space="preserve">Заместитель Министра сельского хозяйства РФ Абрамченко  Виктория Валерьевна</w:t>
            </w:r>
            <w:br/>
            <w:r>
              <w:rPr>
                <w:rStyle w:val="fontStyle_doclad"/>
              </w:rPr>
              <w:t xml:space="preserve">Отв. от аппарата: </w:t>
            </w:r>
            <w:r>
              <w:rPr/>
              <w:t xml:space="preserve">советник Бараблина Ольга Владимировна</w:t>
            </w:r>
          </w:p>
        </w:tc>
      </w:tr>
    </w:tbl>
    <w:p>
      <w:pPr/>
      <w:r>
        <w:rPr/>
        <w:t xml:space="preserve"/>
      </w:r>
    </w:p>
    <w:tbl>
      <w:tblGrid>
        <w:gridCol w:w="5500" w:type="dxa"/>
        <w:gridCol w:w="4000" w:type="dxa"/>
      </w:tblGrid>
      <w:tr>
        <w:trPr>
          <w:trHeight w:val="1000" w:hRule="atLeast"/>
        </w:trPr>
        <w:tc>
          <w:tcPr>
            <w:tcW w:w="5500" w:type="dxa"/>
          </w:tcPr>
          <w:p>
            <w:pPr/>
            <w:r>
              <w:rPr>
                <w:sz w:val="24"/>
                <w:szCs w:val="24"/>
              </w:rPr>
              <w:t xml:space="preserve">Председатель Комитета</w:t>
            </w:r>
          </w:p>
        </w:tc>
        <w:tc>
          <w:tcPr>
            <w:tcW w:w="4000" w:type="dxa"/>
          </w:tcPr>
          <w:p>
            <w:pPr>
              <w:jc w:val="right"/>
            </w:pPr>
            <w:r>
              <w:rPr>
                <w:sz w:val="24"/>
                <w:szCs w:val="24"/>
                <w:b/>
              </w:rPr>
              <w:t xml:space="preserve">В.И.Кашин</w:t>
            </w:r>
          </w:p>
        </w:tc>
      </w:tr>
    </w:tbl>
    <w:sectPr>
      <w:pgSz w:orient="portrait" w:w="11870" w:h="16787"/>
      <w:pgMar w:top="1136" w:right="852" w:bottom="1136" w:left="1704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fontStyle_b10"/>
    <w:rPr>
      <w:sz w:val="27"/>
      <w:szCs w:val="27"/>
      <w:b/>
    </w:rPr>
  </w:style>
  <w:style w:type="character">
    <w:name w:val="fontStyle_10"/>
    <w:rPr>
      <w:sz w:val="27"/>
      <w:szCs w:val="27"/>
    </w:rPr>
  </w:style>
  <w:style w:type="character">
    <w:name w:val="fontStyle_12"/>
    <w:rPr>
      <w:sz w:val="24"/>
      <w:szCs w:val="24"/>
    </w:rPr>
  </w:style>
  <w:style w:type="paragraph" w:customStyle="1" w:styleId="parStyle_c">
    <w:name w:val="parStyle_c"/>
    <w:basedOn w:val="Normal"/>
    <w:pPr>
      <w:jc w:val="center"/>
    </w:pPr>
  </w:style>
  <w:style w:type="paragraph" w:customStyle="1" w:styleId="parStyle_r">
    <w:name w:val="parStyle_r"/>
    <w:basedOn w:val="Normal"/>
    <w:pPr>
      <w:jc w:val="right"/>
    </w:pPr>
  </w:style>
  <w:style w:type="paragraph" w:customStyle="1" w:styleId="parStyle_l">
    <w:name w:val="parStyle_l"/>
    <w:basedOn w:val="Normal"/>
    <w:pPr>
      <w:jc w:val="left"/>
    </w:pPr>
  </w:style>
  <w:style w:type="character">
    <w:name w:val="fontStyle_b10punkt"/>
    <w:rPr>
      <w:b/>
    </w:rPr>
  </w:style>
  <w:style w:type="character">
    <w:name w:val="fontStyle_doclad"/>
    <w:rPr>
      <w:b/>
      <w:u w:val="single"/>
    </w:rPr>
  </w:style>
  <w:style w:type="character">
    <w:name w:val="fontStyle_stage"/>
    <w:rPr>
      <w:b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yperlink" Target="http://sozd.parlament.gov.ru/bill/561261-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2017-03-01T18:05:23+03:00</dcterms:created>
  <dcterms:modified xsi:type="dcterms:W3CDTF">2017-03-01T18:05:23+03:00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