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D6F" w:rsidRPr="00C77665" w:rsidRDefault="00727D7F">
      <w:pPr>
        <w:spacing w:after="0" w:line="240" w:lineRule="auto"/>
        <w:jc w:val="center"/>
        <w:rPr>
          <w:color w:val="FFFFFF" w:themeColor="background1"/>
        </w:rPr>
      </w:pPr>
      <w:bookmarkStart w:id="0" w:name="_GoBack"/>
      <w:r w:rsidRPr="00C77665">
        <w:rPr>
          <w:color w:val="FFFFFF" w:themeColor="background1"/>
        </w:rPr>
        <w:t>ГОСУДАРСТВЕННАЯ ДУМА</w:t>
      </w:r>
      <w:r w:rsidRPr="00C77665">
        <w:rPr>
          <w:color w:val="FFFFFF" w:themeColor="background1"/>
        </w:rPr>
        <w:br/>
      </w:r>
      <w:r w:rsidRPr="00C77665">
        <w:rPr>
          <w:color w:val="FFFFFF" w:themeColor="background1"/>
        </w:rPr>
        <w:t>ФЕДЕРАЛЬНОГО СОБРАНИЯ РОССИЙСКОЙ ФЕДЕРАЦИИ</w:t>
      </w:r>
      <w:r w:rsidRPr="00C77665">
        <w:rPr>
          <w:color w:val="FFFFFF" w:themeColor="background1"/>
        </w:rPr>
        <w:br/>
      </w:r>
      <w:r w:rsidRPr="00C77665">
        <w:rPr>
          <w:color w:val="FFFFFF" w:themeColor="background1"/>
        </w:rPr>
        <w:t>СЕДЬМОГО СОЗЫВА</w:t>
      </w:r>
    </w:p>
    <w:p w:rsidR="004B4D6F" w:rsidRPr="00C77665" w:rsidRDefault="00727D7F">
      <w:pPr>
        <w:pStyle w:val="parStyleCenterSingle"/>
        <w:rPr>
          <w:color w:val="FFFFFF" w:themeColor="background1"/>
        </w:rPr>
      </w:pPr>
      <w:proofErr w:type="gramStart"/>
      <w:r w:rsidRPr="00C77665">
        <w:rPr>
          <w:b/>
          <w:color w:val="FFFFFF" w:themeColor="background1"/>
          <w:sz w:val="36"/>
          <w:szCs w:val="36"/>
        </w:rPr>
        <w:t>П</w:t>
      </w:r>
      <w:proofErr w:type="gramEnd"/>
      <w:r w:rsidRPr="00C77665">
        <w:rPr>
          <w:b/>
          <w:color w:val="FFFFFF" w:themeColor="background1"/>
          <w:sz w:val="36"/>
          <w:szCs w:val="36"/>
        </w:rPr>
        <w:t xml:space="preserve"> Р О Т О К О Л    №  </w:t>
      </w:r>
      <w:r w:rsidRPr="00C77665">
        <w:rPr>
          <w:b/>
          <w:color w:val="FFFFFF" w:themeColor="background1"/>
          <w:sz w:val="36"/>
          <w:szCs w:val="36"/>
          <w:u w:val="single"/>
        </w:rPr>
        <w:t>43</w:t>
      </w:r>
    </w:p>
    <w:p w:rsidR="004B4D6F" w:rsidRPr="00C77665" w:rsidRDefault="00727D7F">
      <w:pPr>
        <w:spacing w:before="240" w:line="240" w:lineRule="auto"/>
        <w:jc w:val="center"/>
        <w:rPr>
          <w:color w:val="FFFFFF" w:themeColor="background1"/>
          <w:sz w:val="32"/>
          <w:szCs w:val="32"/>
        </w:rPr>
      </w:pPr>
      <w:r w:rsidRPr="00C77665">
        <w:rPr>
          <w:color w:val="FFFFFF" w:themeColor="background1"/>
          <w:sz w:val="32"/>
          <w:szCs w:val="32"/>
        </w:rPr>
        <w:t>ЗАСЕДАНИЯ КОМИТЕТА ГОСУДАРСТВЕННОЙ ДУМЫ ПО АГРАРНЫМ ВОПРОСАМ</w:t>
      </w:r>
    </w:p>
    <w:p w:rsidR="004B4D6F" w:rsidRPr="00C77665" w:rsidRDefault="004B4D6F">
      <w:pPr>
        <w:rPr>
          <w:color w:val="FFFFFF" w:themeColor="background1"/>
        </w:rPr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0"/>
        <w:gridCol w:w="7990"/>
      </w:tblGrid>
      <w:tr w:rsidR="00C77665" w:rsidRPr="00C77665" w:rsidTr="000140EB">
        <w:tblPrEx>
          <w:tblCellMar>
            <w:top w:w="0" w:type="dxa"/>
            <w:bottom w:w="0" w:type="dxa"/>
          </w:tblCellMar>
        </w:tblPrEx>
        <w:tc>
          <w:tcPr>
            <w:tcW w:w="1630" w:type="dxa"/>
          </w:tcPr>
          <w:p w:rsidR="004B4D6F" w:rsidRPr="00C77665" w:rsidRDefault="00727D7F">
            <w:pPr>
              <w:rPr>
                <w:color w:val="FFFFFF" w:themeColor="background1"/>
              </w:rPr>
            </w:pPr>
            <w:r w:rsidRPr="00C77665">
              <w:rPr>
                <w:rStyle w:val="fontNormal14ptc"/>
                <w:color w:val="FFFFFF" w:themeColor="background1"/>
              </w:rPr>
              <w:t>г. Москва</w:t>
            </w:r>
          </w:p>
        </w:tc>
        <w:tc>
          <w:tcPr>
            <w:tcW w:w="7990" w:type="dxa"/>
          </w:tcPr>
          <w:p w:rsidR="004B4D6F" w:rsidRPr="00C77665" w:rsidRDefault="00727D7F">
            <w:pPr>
              <w:jc w:val="right"/>
              <w:rPr>
                <w:color w:val="FFFFFF" w:themeColor="background1"/>
              </w:rPr>
            </w:pPr>
            <w:r w:rsidRPr="00C77665">
              <w:rPr>
                <w:rStyle w:val="fontNormal14ptc"/>
                <w:color w:val="FFFFFF" w:themeColor="background1"/>
              </w:rPr>
              <w:t>23 января 2018 г.</w:t>
            </w:r>
          </w:p>
        </w:tc>
      </w:tr>
    </w:tbl>
    <w:bookmarkEnd w:id="0"/>
    <w:p w:rsidR="00C77665" w:rsidRDefault="00727D7F" w:rsidP="00C77665">
      <w:pPr>
        <w:spacing w:before="240" w:line="240" w:lineRule="auto"/>
        <w:jc w:val="center"/>
        <w:rPr>
          <w:sz w:val="32"/>
          <w:szCs w:val="32"/>
        </w:rPr>
      </w:pPr>
      <w:r>
        <w:br/>
      </w:r>
    </w:p>
    <w:p w:rsidR="00C77665" w:rsidRDefault="00C77665" w:rsidP="00C77665">
      <w:pPr>
        <w:spacing w:before="240" w:line="240" w:lineRule="auto"/>
        <w:jc w:val="center"/>
      </w:pPr>
      <w:r>
        <w:rPr>
          <w:sz w:val="32"/>
          <w:szCs w:val="32"/>
        </w:rPr>
        <w:t>(опросный лист)</w:t>
      </w:r>
    </w:p>
    <w:p w:rsidR="004B4D6F" w:rsidRDefault="00727D7F" w:rsidP="000140EB">
      <w:pPr>
        <w:pStyle w:val="parStyleLeft"/>
        <w:jc w:val="both"/>
      </w:pPr>
      <w:r>
        <w:br/>
      </w:r>
      <w:r>
        <w:rPr>
          <w:rStyle w:val="fontBold14ptc"/>
        </w:rPr>
        <w:t xml:space="preserve">Присутствовали: </w:t>
      </w:r>
      <w:r>
        <w:br/>
      </w:r>
      <w:r>
        <w:rPr>
          <w:rStyle w:val="fontNormal14ptc"/>
        </w:rPr>
        <w:t xml:space="preserve">          Члены комитета: </w:t>
      </w:r>
      <w:proofErr w:type="spellStart"/>
      <w:proofErr w:type="gramStart"/>
      <w:r w:rsidR="000140EB">
        <w:rPr>
          <w:rStyle w:val="fontNormal14ptc"/>
        </w:rPr>
        <w:t>В.И.Кашин</w:t>
      </w:r>
      <w:proofErr w:type="spellEnd"/>
      <w:r w:rsidR="000140EB"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Б.К.Адучиев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В.В.Белоусов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А.Ж.Бифов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Н.Д.Боева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Р.Б.Букачаков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А.В.Воробьев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А.П.Езубов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В.А.Казаков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А.Ф.Лавриненко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О.А.Лебедев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И.И.Лоор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С.В.Максимова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В.Н.Плотников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А.А.Поляков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А.Н.Пономарев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А.В.Ситник</w:t>
      </w:r>
      <w:r>
        <w:rPr>
          <w:rStyle w:val="fontNormal14ptc"/>
        </w:rPr>
        <w:t>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В.В.Суббот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А.Н.Ткачев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А.Н.Хайруллин</w:t>
      </w:r>
      <w:proofErr w:type="spellEnd"/>
      <w:r>
        <w:rPr>
          <w:rStyle w:val="fontNormal14ptc"/>
        </w:rPr>
        <w:t>.</w:t>
      </w:r>
      <w:r>
        <w:br/>
      </w:r>
      <w:proofErr w:type="gramEnd"/>
    </w:p>
    <w:p w:rsidR="004B4D6F" w:rsidRDefault="00727D7F" w:rsidP="000140EB">
      <w:pPr>
        <w:jc w:val="both"/>
      </w:pPr>
      <w:r>
        <w:rPr>
          <w:rStyle w:val="fontBold14ptc"/>
        </w:rPr>
        <w:t>ПОВЕСТКА ДНЯ:</w:t>
      </w:r>
    </w:p>
    <w:p w:rsidR="004B4D6F" w:rsidRDefault="00727D7F" w:rsidP="000140EB">
      <w:pPr>
        <w:spacing w:after="0"/>
        <w:ind w:firstLine="708"/>
        <w:jc w:val="both"/>
      </w:pPr>
      <w:r>
        <w:t xml:space="preserve">1. </w:t>
      </w:r>
      <w:r>
        <w:rPr>
          <w:rStyle w:val="fontNormal14ptc"/>
        </w:rPr>
        <w:t xml:space="preserve">О проекте федерального закона № </w:t>
      </w:r>
      <w:hyperlink r:id="rId5" w:history="1">
        <w:r>
          <w:rPr>
            <w:color w:val="0000FF"/>
            <w:sz w:val="28"/>
            <w:szCs w:val="28"/>
          </w:rPr>
          <w:t>364444-7</w:t>
        </w:r>
      </w:hyperlink>
      <w:r>
        <w:rPr>
          <w:rStyle w:val="fontNormal14ptc"/>
        </w:rPr>
        <w:t xml:space="preserve"> "О внесении изменений в статью 5 Федерального закона "О развитии сельского хозяйства" и статью 13 Федерального закона "Об основах государственного регулирования торговой деятельности в Российской Федерации". </w:t>
      </w: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депутатами Государственной Думы: </w:t>
      </w:r>
      <w:proofErr w:type="spellStart"/>
      <w:r>
        <w:rPr>
          <w:rStyle w:val="fontNormal14ptc"/>
        </w:rPr>
        <w:t>И.А.Яро</w:t>
      </w:r>
      <w:r>
        <w:rPr>
          <w:rStyle w:val="fontNormal14ptc"/>
        </w:rPr>
        <w:t>вой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Э.А.Валеевым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А.Н.Пономаревым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Н.Д.Боевой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Л.А.Огулем</w:t>
      </w:r>
      <w:proofErr w:type="spellEnd"/>
      <w:r>
        <w:rPr>
          <w:rStyle w:val="fontNormal14ptc"/>
        </w:rPr>
        <w:t xml:space="preserve">, Членом Совета Федерации </w:t>
      </w:r>
      <w:proofErr w:type="spellStart"/>
      <w:r>
        <w:rPr>
          <w:rStyle w:val="fontNormal14ptc"/>
        </w:rPr>
        <w:t>С.Ф.Лисовским</w:t>
      </w:r>
      <w:proofErr w:type="spellEnd"/>
      <w:r>
        <w:rPr>
          <w:rStyle w:val="fontNormal14ptc"/>
        </w:rPr>
        <w:t xml:space="preserve"> 16.01.2018 </w:t>
      </w:r>
    </w:p>
    <w:p w:rsidR="004B4D6F" w:rsidRDefault="00727D7F" w:rsidP="000140EB">
      <w:pPr>
        <w:jc w:val="both"/>
      </w:pPr>
      <w:r>
        <w:rPr>
          <w:rStyle w:val="fontNormal14ptc"/>
        </w:rPr>
        <w:t>(предварительное рассмотрение)</w:t>
      </w:r>
    </w:p>
    <w:p w:rsidR="004B4D6F" w:rsidRDefault="004B4D6F" w:rsidP="000140EB">
      <w:pPr>
        <w:jc w:val="both"/>
      </w:pPr>
    </w:p>
    <w:p w:rsidR="004B4D6F" w:rsidRDefault="004B4D6F" w:rsidP="000140EB">
      <w:pPr>
        <w:jc w:val="both"/>
      </w:pPr>
    </w:p>
    <w:p w:rsidR="004B4D6F" w:rsidRDefault="00727D7F" w:rsidP="000140EB">
      <w:pPr>
        <w:spacing w:after="0"/>
        <w:jc w:val="both"/>
      </w:pPr>
      <w:r>
        <w:rPr>
          <w:rStyle w:val="fontBold14ptc"/>
        </w:rPr>
        <w:t>1. СЛУШАЛИ:</w:t>
      </w:r>
    </w:p>
    <w:p w:rsidR="004B4D6F" w:rsidRDefault="00727D7F" w:rsidP="000140EB">
      <w:pPr>
        <w:spacing w:after="0"/>
        <w:ind w:firstLine="708"/>
        <w:jc w:val="both"/>
      </w:pPr>
      <w:r>
        <w:rPr>
          <w:rStyle w:val="fontNormal14ptc"/>
        </w:rPr>
        <w:t xml:space="preserve">О проекте федерального закона № </w:t>
      </w:r>
      <w:hyperlink r:id="rId6" w:history="1">
        <w:r>
          <w:rPr>
            <w:color w:val="0000FF"/>
            <w:sz w:val="28"/>
            <w:szCs w:val="28"/>
          </w:rPr>
          <w:t>364444-7</w:t>
        </w:r>
      </w:hyperlink>
      <w:r>
        <w:rPr>
          <w:rStyle w:val="fontNormal14ptc"/>
        </w:rPr>
        <w:t xml:space="preserve"> "</w:t>
      </w:r>
      <w:r>
        <w:rPr>
          <w:rStyle w:val="fontNormal14ptc"/>
        </w:rPr>
        <w:t xml:space="preserve">О внесении изменений в статью 5 Федерального закона "О развитии сельского хозяйства" и статью 13 </w:t>
      </w:r>
      <w:r>
        <w:rPr>
          <w:rStyle w:val="fontNormal14ptc"/>
        </w:rPr>
        <w:lastRenderedPageBreak/>
        <w:t>Федерального закона "Об основах государственного регулирования торговой деятельности в Российской Федерации"</w:t>
      </w:r>
      <w:proofErr w:type="gramStart"/>
      <w:r>
        <w:rPr>
          <w:rStyle w:val="fontNormal14ptc"/>
        </w:rPr>
        <w:t>.</w:t>
      </w:r>
      <w:proofErr w:type="gramEnd"/>
      <w:r>
        <w:rPr>
          <w:rStyle w:val="fontNormal14ptc"/>
        </w:rPr>
        <w:t xml:space="preserve"> (</w:t>
      </w:r>
      <w:proofErr w:type="gramStart"/>
      <w:r>
        <w:rPr>
          <w:rStyle w:val="fontNormal14ptc"/>
        </w:rPr>
        <w:t>п</w:t>
      </w:r>
      <w:proofErr w:type="gramEnd"/>
      <w:r>
        <w:rPr>
          <w:rStyle w:val="fontNormal14ptc"/>
        </w:rPr>
        <w:t>редварительное рассмотрение).</w:t>
      </w:r>
    </w:p>
    <w:p w:rsidR="004B4D6F" w:rsidRDefault="00727D7F" w:rsidP="000140EB">
      <w:pPr>
        <w:spacing w:after="0"/>
        <w:ind w:firstLine="708"/>
        <w:jc w:val="both"/>
      </w:pPr>
      <w:proofErr w:type="gramStart"/>
      <w:r>
        <w:rPr>
          <w:rStyle w:val="fontNormal14ptc"/>
        </w:rPr>
        <w:t>Внесен</w:t>
      </w:r>
      <w:proofErr w:type="gramEnd"/>
      <w:r>
        <w:rPr>
          <w:rStyle w:val="fontNormal14ptc"/>
        </w:rPr>
        <w:t xml:space="preserve"> депутатами</w:t>
      </w:r>
      <w:r>
        <w:rPr>
          <w:rStyle w:val="fontNormal14ptc"/>
        </w:rPr>
        <w:t xml:space="preserve"> Государственной Думы: </w:t>
      </w:r>
      <w:proofErr w:type="spellStart"/>
      <w:r>
        <w:rPr>
          <w:rStyle w:val="fontNormal14ptc"/>
        </w:rPr>
        <w:t>И.А.Яровой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Э.А.Валеевым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А.Н.Пономаревым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Н.Д.Боевой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Л.А.Огулем</w:t>
      </w:r>
      <w:proofErr w:type="spellEnd"/>
      <w:r>
        <w:rPr>
          <w:rStyle w:val="fontNormal14ptc"/>
        </w:rPr>
        <w:t xml:space="preserve">, Членом Совета Федерации </w:t>
      </w:r>
      <w:proofErr w:type="spellStart"/>
      <w:r>
        <w:rPr>
          <w:rStyle w:val="fontNormal14ptc"/>
        </w:rPr>
        <w:t>С.Ф.Лисовским</w:t>
      </w:r>
      <w:proofErr w:type="spellEnd"/>
      <w:r>
        <w:rPr>
          <w:rStyle w:val="fontNormal14ptc"/>
        </w:rPr>
        <w:t xml:space="preserve"> 16.01.2018. </w:t>
      </w:r>
    </w:p>
    <w:p w:rsidR="004B4D6F" w:rsidRDefault="00727D7F" w:rsidP="000140EB">
      <w:pPr>
        <w:jc w:val="both"/>
      </w:pPr>
      <w:r>
        <w:rPr>
          <w:rStyle w:val="fontBold14ptc"/>
        </w:rPr>
        <w:t xml:space="preserve">ВЫСТУПИЛИ: </w:t>
      </w:r>
      <w:r>
        <w:rPr>
          <w:rStyle w:val="fontNormal14ptc"/>
        </w:rPr>
        <w:t>без выступлений</w:t>
      </w:r>
    </w:p>
    <w:p w:rsidR="004B4D6F" w:rsidRDefault="00727D7F" w:rsidP="000140EB">
      <w:pPr>
        <w:jc w:val="both"/>
      </w:pPr>
      <w:r>
        <w:rPr>
          <w:rStyle w:val="fontBold14ptc"/>
        </w:rPr>
        <w:t>РЕШИЛИ:</w:t>
      </w:r>
    </w:p>
    <w:p w:rsidR="000140EB" w:rsidRDefault="00727D7F" w:rsidP="000140EB">
      <w:pPr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1. </w:t>
      </w:r>
      <w:proofErr w:type="gramStart"/>
      <w:r>
        <w:rPr>
          <w:rStyle w:val="fontNormal14ptc"/>
        </w:rPr>
        <w:t>Рассмотрев проект федерального закона № 364444-7 "О внесении изменений в стат</w:t>
      </w:r>
      <w:r>
        <w:rPr>
          <w:rStyle w:val="fontNormal14ptc"/>
        </w:rPr>
        <w:t xml:space="preserve">ью 5 Федерального закона "О развитии сельского хозяйства" и статью 13 Федерального закона "Об основах государственного регулирования торговой деятельности в Российской Федерации" (в части дополнения основных направлений государственной аграрной политики и </w:t>
      </w:r>
      <w:r>
        <w:rPr>
          <w:rStyle w:val="fontNormal14ptc"/>
        </w:rPr>
        <w:t xml:space="preserve">установления запрета на  возврат поставщику продовольственных товаров, не проданных по истечении определенного срока), внесенный депутатами Государственной Думы </w:t>
      </w:r>
      <w:proofErr w:type="spellStart"/>
      <w:r>
        <w:rPr>
          <w:rStyle w:val="fontNormal14ptc"/>
        </w:rPr>
        <w:t>И.А.Яровой</w:t>
      </w:r>
      <w:proofErr w:type="spellEnd"/>
      <w:proofErr w:type="gram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Э.А.Валеевым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А.Н.Пономаревым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Н.Д.Боевой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Л.А.Огулем</w:t>
      </w:r>
      <w:proofErr w:type="spellEnd"/>
      <w:r>
        <w:rPr>
          <w:rStyle w:val="fontNormal14ptc"/>
        </w:rPr>
        <w:t xml:space="preserve">, членом Совета Федерации </w:t>
      </w:r>
      <w:proofErr w:type="spellStart"/>
      <w:r>
        <w:rPr>
          <w:rStyle w:val="fontNormal14ptc"/>
        </w:rPr>
        <w:t>С.Ф.</w:t>
      </w:r>
      <w:r>
        <w:rPr>
          <w:rStyle w:val="fontNormal14ptc"/>
        </w:rPr>
        <w:t>Лисовским</w:t>
      </w:r>
      <w:proofErr w:type="spellEnd"/>
      <w:r>
        <w:rPr>
          <w:rStyle w:val="fontNormal14ptc"/>
        </w:rPr>
        <w:t xml:space="preserve">, Комитет Государственной Думы по аграрным вопросам </w:t>
      </w:r>
      <w:proofErr w:type="gramStart"/>
      <w:r>
        <w:rPr>
          <w:rStyle w:val="fontNormal14ptc"/>
        </w:rPr>
        <w:t>р</w:t>
      </w:r>
      <w:proofErr w:type="gramEnd"/>
      <w:r>
        <w:rPr>
          <w:rStyle w:val="fontNormal14ptc"/>
        </w:rPr>
        <w:t xml:space="preserve"> е ш и л:  </w:t>
      </w:r>
    </w:p>
    <w:p w:rsidR="000140EB" w:rsidRDefault="00727D7F" w:rsidP="000140EB">
      <w:pPr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1. Считать указанный законопроект соответствующим статье 104 Конституции Российской Федерации и статье 105 Регламента Государственной Думы.</w:t>
      </w:r>
    </w:p>
    <w:p w:rsidR="000140EB" w:rsidRDefault="00727D7F" w:rsidP="000140EB">
      <w:pPr>
        <w:ind w:firstLine="708"/>
        <w:jc w:val="both"/>
        <w:rPr>
          <w:rStyle w:val="fontNormal14ptc"/>
        </w:rPr>
      </w:pPr>
      <w:r>
        <w:rPr>
          <w:rStyle w:val="fontNormal14ptc"/>
        </w:rPr>
        <w:t>2. Предложить Совету Государственной Ду</w:t>
      </w:r>
      <w:r>
        <w:rPr>
          <w:rStyle w:val="fontNormal14ptc"/>
        </w:rPr>
        <w:t>мы принять следующие решения:</w:t>
      </w:r>
    </w:p>
    <w:p w:rsidR="000140EB" w:rsidRDefault="00727D7F" w:rsidP="000140EB">
      <w:pPr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назначить Комитет Государственной Думы по аграрным вопросам ответственным по законопроекту, Комитет Государственной Думы по экономической политике, промышленности, инновационному развитию и предпринимательству - соисполнителе</w:t>
      </w:r>
      <w:r>
        <w:rPr>
          <w:rStyle w:val="fontNormal14ptc"/>
        </w:rPr>
        <w:t>м;</w:t>
      </w:r>
    </w:p>
    <w:p w:rsidR="000140EB" w:rsidRDefault="00727D7F" w:rsidP="000140EB">
      <w:pPr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включить указанный проект федерального закона в проект примерной программы законопроектной работы Государственной Думы в период весенней сессии 2018 года (март);</w:t>
      </w:r>
    </w:p>
    <w:p w:rsidR="000140EB" w:rsidRDefault="00727D7F" w:rsidP="000140EB">
      <w:pPr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</w:t>
      </w:r>
      <w:proofErr w:type="gramStart"/>
      <w:r>
        <w:rPr>
          <w:rStyle w:val="fontNormal14ptc"/>
        </w:rPr>
        <w:t>направить законопроект Президенту Российской Федерации, в комитеты и комиссии Государстве</w:t>
      </w:r>
      <w:r>
        <w:rPr>
          <w:rStyle w:val="fontNormal14ptc"/>
        </w:rPr>
        <w:t>нной Думы, во фракции в Государственной Думе, в Совет Федерации Федерального Собрания Российской Федерации, Правительство Российской Федерации, Счетную палату Российской Федерации, Общественную палату Российской Федерации, законодательные (представительные</w:t>
      </w:r>
      <w:r>
        <w:rPr>
          <w:rStyle w:val="fontNormal14ptc"/>
        </w:rPr>
        <w:t>) и высшие исполнительные органы государственной власти субъектов Российской Федерации для подготовки и представления отзывов, предложений и замечаний, а также на заключение в Правовое управление</w:t>
      </w:r>
      <w:proofErr w:type="gramEnd"/>
      <w:r>
        <w:rPr>
          <w:rStyle w:val="fontNormal14ptc"/>
        </w:rPr>
        <w:t xml:space="preserve"> Аппарата Государственной Думы; </w:t>
      </w:r>
    </w:p>
    <w:p w:rsidR="000140EB" w:rsidRDefault="00727D7F" w:rsidP="000140EB">
      <w:pPr>
        <w:ind w:firstLine="708"/>
        <w:jc w:val="both"/>
        <w:rPr>
          <w:rStyle w:val="fontNormal14ptc"/>
        </w:rPr>
      </w:pPr>
      <w:r>
        <w:rPr>
          <w:rStyle w:val="fontNormal14ptc"/>
        </w:rPr>
        <w:t>установить срок предоставлен</w:t>
      </w:r>
      <w:r>
        <w:rPr>
          <w:rStyle w:val="fontNormal14ptc"/>
        </w:rPr>
        <w:t>ия в Комитет Государственной Думы по аграрным вопросам отзывов, предложений и замечаний до 26 февраля 2018 года;</w:t>
      </w:r>
    </w:p>
    <w:p w:rsidR="000140EB" w:rsidRDefault="00727D7F" w:rsidP="000140EB">
      <w:pPr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установить срок подготовки законопроекта к рассмотрению Государственной Думой в первом чтении - март 2018 года. </w:t>
      </w:r>
    </w:p>
    <w:p w:rsidR="004B4D6F" w:rsidRDefault="00727D7F" w:rsidP="000140EB">
      <w:pPr>
        <w:ind w:firstLine="708"/>
        <w:jc w:val="both"/>
      </w:pPr>
      <w:r>
        <w:rPr>
          <w:rStyle w:val="fontNormal14ptc"/>
        </w:rPr>
        <w:t>3. Направить настоящее Решен</w:t>
      </w:r>
      <w:r>
        <w:rPr>
          <w:rStyle w:val="fontNormal14ptc"/>
        </w:rPr>
        <w:t xml:space="preserve">ие, законопроект и материалы к нему на рассмотрение Совета Государственной Думы. </w:t>
      </w:r>
    </w:p>
    <w:p w:rsidR="004B4D6F" w:rsidRDefault="00727D7F" w:rsidP="000140EB">
      <w:pPr>
        <w:ind w:firstLine="708"/>
        <w:jc w:val="both"/>
      </w:pPr>
      <w:r>
        <w:rPr>
          <w:rStyle w:val="fontNormal14ptc"/>
        </w:rPr>
        <w:t>Результаты голосования: Принято единогласно.</w:t>
      </w:r>
    </w:p>
    <w:p w:rsidR="004B4D6F" w:rsidRDefault="00727D7F" w:rsidP="000140EB">
      <w:pPr>
        <w:ind w:firstLine="708"/>
        <w:jc w:val="both"/>
      </w:pPr>
      <w:r>
        <w:rPr>
          <w:rStyle w:val="fontNormal14ptc"/>
        </w:rPr>
        <w:t xml:space="preserve">1.2.  Ответственный от аппарата Комитета - </w:t>
      </w:r>
      <w:proofErr w:type="spellStart"/>
      <w:r>
        <w:rPr>
          <w:rStyle w:val="fontNormal14ptc"/>
        </w:rPr>
        <w:t>П.А.Баженов</w:t>
      </w:r>
      <w:proofErr w:type="spellEnd"/>
    </w:p>
    <w:p w:rsidR="004B4D6F" w:rsidRDefault="004B4D6F" w:rsidP="000140EB">
      <w:pPr>
        <w:jc w:val="both"/>
      </w:pPr>
    </w:p>
    <w:p w:rsidR="004B4D6F" w:rsidRDefault="004B4D6F" w:rsidP="000140EB">
      <w:pPr>
        <w:jc w:val="both"/>
      </w:pPr>
    </w:p>
    <w:p w:rsidR="004B4D6F" w:rsidRDefault="004B4D6F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0"/>
        <w:gridCol w:w="4000"/>
      </w:tblGrid>
      <w:tr w:rsidR="004B4D6F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4B4D6F" w:rsidRDefault="00727D7F">
            <w:r>
              <w:rPr>
                <w:rStyle w:val="fontNormal14ptc"/>
              </w:rPr>
              <w:t>Председатель комитета</w:t>
            </w:r>
          </w:p>
        </w:tc>
        <w:tc>
          <w:tcPr>
            <w:tcW w:w="4000" w:type="dxa"/>
          </w:tcPr>
          <w:p w:rsidR="004B4D6F" w:rsidRDefault="00727D7F">
            <w:pPr>
              <w:jc w:val="right"/>
            </w:pPr>
            <w:proofErr w:type="spellStart"/>
            <w:r>
              <w:rPr>
                <w:rStyle w:val="fontNormal14ptc"/>
              </w:rPr>
              <w:t>В.И.Кашин</w:t>
            </w:r>
            <w:proofErr w:type="spellEnd"/>
          </w:p>
        </w:tc>
      </w:tr>
    </w:tbl>
    <w:p w:rsidR="00727D7F" w:rsidRDefault="00727D7F"/>
    <w:sectPr w:rsidR="00727D7F">
      <w:pgSz w:w="11870" w:h="16787"/>
      <w:pgMar w:top="1136" w:right="850" w:bottom="1136" w:left="1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D6F"/>
    <w:rsid w:val="000140EB"/>
    <w:rsid w:val="00437A32"/>
    <w:rsid w:val="004B4D6F"/>
    <w:rsid w:val="00727D7F"/>
    <w:rsid w:val="00AC226F"/>
    <w:rsid w:val="00C7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spacing w:line="240" w:lineRule="auto"/>
      <w:jc w:val="center"/>
    </w:pPr>
  </w:style>
  <w:style w:type="paragraph" w:customStyle="1" w:styleId="parStyleLeftMeeting">
    <w:name w:val="parStyleLeftMeeting"/>
    <w:basedOn w:val="a"/>
    <w:pPr>
      <w:spacing w:after="0"/>
    </w:pPr>
  </w:style>
  <w:style w:type="paragraph" w:customStyle="1" w:styleId="parStyleLeftPolut">
    <w:name w:val="parStyleLeftPolut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spacing w:line="240" w:lineRule="auto"/>
      <w:jc w:val="center"/>
    </w:pPr>
  </w:style>
  <w:style w:type="paragraph" w:customStyle="1" w:styleId="parStyleLeftMeeting">
    <w:name w:val="parStyleLeftMeeting"/>
    <w:basedOn w:val="a"/>
    <w:pPr>
      <w:spacing w:after="0"/>
    </w:pPr>
  </w:style>
  <w:style w:type="paragraph" w:customStyle="1" w:styleId="parStyleLeftPolut">
    <w:name w:val="parStyleLeftPolut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ozd.parlament.gov.ru/bill/364444-7" TargetMode="External"/><Relationship Id="rId5" Type="http://schemas.openxmlformats.org/officeDocument/2006/relationships/hyperlink" Target="http://sozd.parlament.gov.ru/bill/364444-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4</cp:revision>
  <cp:lastPrinted>2018-01-29T12:27:00Z</cp:lastPrinted>
  <dcterms:created xsi:type="dcterms:W3CDTF">2018-01-29T12:23:00Z</dcterms:created>
  <dcterms:modified xsi:type="dcterms:W3CDTF">2018-01-29T13:59:00Z</dcterms:modified>
</cp:coreProperties>
</file>